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D72B6B" w:rsidP="00D72B6B">
            <w:pPr>
              <w:rPr>
                <w:rStyle w:val="Firstpagetablebold"/>
              </w:rPr>
            </w:pPr>
            <w:r>
              <w:rPr>
                <w:rStyle w:val="Firstpagetablebold"/>
              </w:rPr>
              <w:t>Officer report t</w:t>
            </w:r>
            <w:r w:rsidR="00F445B1" w:rsidRPr="00975B07">
              <w:rPr>
                <w:rStyle w:val="Firstpagetablebold"/>
              </w:rPr>
              <w:t>o</w:t>
            </w:r>
            <w:r w:rsidR="005C35A5" w:rsidRPr="00975B07">
              <w:rPr>
                <w:rStyle w:val="Firstpagetablebold"/>
              </w:rPr>
              <w:t>:</w:t>
            </w:r>
          </w:p>
        </w:tc>
        <w:tc>
          <w:tcPr>
            <w:tcW w:w="6406" w:type="dxa"/>
            <w:shd w:val="clear" w:color="auto" w:fill="auto"/>
          </w:tcPr>
          <w:p w:rsidR="00F445B1" w:rsidRPr="00F95BC9" w:rsidRDefault="00D72B6B"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417C" w:rsidP="005D0621">
            <w:pPr>
              <w:rPr>
                <w:b/>
              </w:rPr>
            </w:pPr>
            <w:r>
              <w:rPr>
                <w:rStyle w:val="Firstpagetablebold"/>
              </w:rPr>
              <w:t>2 October</w:t>
            </w:r>
            <w:r w:rsidR="008A5977">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5977" w:rsidP="004A6D2F">
            <w:pPr>
              <w:rPr>
                <w:rStyle w:val="Firstpagetablebold"/>
              </w:rPr>
            </w:pPr>
            <w:r>
              <w:rPr>
                <w:rStyle w:val="Firstpagetablebold"/>
              </w:rPr>
              <w:t>Acting 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769CB" w:rsidP="0096417C">
            <w:pPr>
              <w:rPr>
                <w:rStyle w:val="Firstpagetablebold"/>
              </w:rPr>
            </w:pPr>
            <w:r w:rsidRPr="00D00EB7">
              <w:rPr>
                <w:b/>
                <w:bCs/>
              </w:rPr>
              <w:t>Designation of Monitoring Officer</w:t>
            </w:r>
            <w:r w:rsidR="00F124AF">
              <w:rPr>
                <w:b/>
                <w:bCs/>
              </w:rPr>
              <w:t xml:space="preserve"> </w:t>
            </w:r>
            <w:r w:rsidR="00F124AF" w:rsidRPr="00D00EB7">
              <w:rPr>
                <w:b/>
                <w:bCs/>
              </w:rPr>
              <w:t xml:space="preserve">and </w:t>
            </w:r>
            <w:r w:rsidR="00F124AF">
              <w:rPr>
                <w:b/>
                <w:bCs/>
              </w:rPr>
              <w:t xml:space="preserve">Appointment of </w:t>
            </w:r>
            <w:r w:rsidR="00F124AF" w:rsidRPr="00D00EB7">
              <w:rPr>
                <w:b/>
                <w:bCs/>
              </w:rPr>
              <w:t>Returning Officer</w:t>
            </w:r>
            <w:r w:rsidR="00F124AF">
              <w:rPr>
                <w:b/>
                <w:bCs/>
              </w:rPr>
              <w:t xml:space="preserve"> and Electoral Registration Officer</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0"/>
        <w:gridCol w:w="2012"/>
        <w:gridCol w:w="73"/>
        <w:gridCol w:w="6096"/>
      </w:tblGrid>
      <w:tr w:rsidR="00D5547E" w:rsidTr="00B948A9">
        <w:tc>
          <w:tcPr>
            <w:tcW w:w="8931"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B948A9">
        <w:tc>
          <w:tcPr>
            <w:tcW w:w="276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169" w:type="dxa"/>
            <w:gridSpan w:val="2"/>
            <w:tcBorders>
              <w:top w:val="single" w:sz="8" w:space="0" w:color="000000"/>
              <w:left w:val="nil"/>
              <w:bottom w:val="nil"/>
              <w:right w:val="single" w:sz="8" w:space="0" w:color="000000"/>
            </w:tcBorders>
            <w:hideMark/>
          </w:tcPr>
          <w:p w:rsidR="00D5547E" w:rsidRPr="001356F1" w:rsidRDefault="008A5977" w:rsidP="00F769CB">
            <w:r>
              <w:t xml:space="preserve">To </w:t>
            </w:r>
            <w:r w:rsidR="00F769CB">
              <w:t>designate the role of Monitoring Officer</w:t>
            </w:r>
            <w:r w:rsidR="00F11EDD">
              <w:t xml:space="preserve"> and </w:t>
            </w:r>
            <w:r w:rsidR="00F11EDD" w:rsidRPr="00343A85">
              <w:t>to appoint a Returning Officer and Electoral Registration Officer</w:t>
            </w:r>
          </w:p>
        </w:tc>
      </w:tr>
      <w:tr w:rsidR="00D5547E" w:rsidTr="00B948A9">
        <w:tc>
          <w:tcPr>
            <w:tcW w:w="2762" w:type="dxa"/>
            <w:gridSpan w:val="2"/>
            <w:tcBorders>
              <w:top w:val="nil"/>
              <w:left w:val="single" w:sz="8" w:space="0" w:color="000000"/>
              <w:bottom w:val="nil"/>
              <w:right w:val="nil"/>
            </w:tcBorders>
            <w:hideMark/>
          </w:tcPr>
          <w:p w:rsidR="00D5547E" w:rsidRDefault="00307DB7">
            <w:pPr>
              <w:rPr>
                <w:rStyle w:val="Firstpagetablebold"/>
              </w:rPr>
            </w:pPr>
            <w:r>
              <w:rPr>
                <w:rStyle w:val="Firstpagetablebold"/>
              </w:rPr>
              <w:t>Decision required:</w:t>
            </w:r>
          </w:p>
        </w:tc>
        <w:tc>
          <w:tcPr>
            <w:tcW w:w="6169" w:type="dxa"/>
            <w:gridSpan w:val="2"/>
            <w:tcBorders>
              <w:top w:val="nil"/>
              <w:left w:val="nil"/>
              <w:bottom w:val="nil"/>
              <w:right w:val="single" w:sz="8" w:space="0" w:color="000000"/>
            </w:tcBorders>
            <w:hideMark/>
          </w:tcPr>
          <w:p w:rsidR="00B43490" w:rsidRPr="001356F1" w:rsidRDefault="006019E6" w:rsidP="005F7F7E">
            <w:r>
              <w:t>Yes</w:t>
            </w:r>
            <w:r w:rsidR="00307DB7">
              <w:t xml:space="preserve"> </w:t>
            </w:r>
          </w:p>
        </w:tc>
      </w:tr>
      <w:tr w:rsidR="0080749A" w:rsidTr="00B948A9">
        <w:tc>
          <w:tcPr>
            <w:tcW w:w="276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169" w:type="dxa"/>
            <w:gridSpan w:val="2"/>
            <w:tcBorders>
              <w:top w:val="nil"/>
              <w:left w:val="nil"/>
              <w:bottom w:val="nil"/>
              <w:right w:val="single" w:sz="8" w:space="0" w:color="000000"/>
            </w:tcBorders>
          </w:tcPr>
          <w:p w:rsidR="0080749A" w:rsidRPr="001356F1" w:rsidRDefault="008A5977" w:rsidP="005F7F7E">
            <w:r>
              <w:t>Not applicable.</w:t>
            </w:r>
          </w:p>
        </w:tc>
      </w:tr>
      <w:tr w:rsidR="00D5547E" w:rsidTr="00B948A9">
        <w:tc>
          <w:tcPr>
            <w:tcW w:w="276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169" w:type="dxa"/>
            <w:gridSpan w:val="2"/>
            <w:tcBorders>
              <w:top w:val="nil"/>
              <w:left w:val="nil"/>
              <w:bottom w:val="nil"/>
              <w:right w:val="single" w:sz="8" w:space="0" w:color="000000"/>
            </w:tcBorders>
            <w:hideMark/>
          </w:tcPr>
          <w:p w:rsidR="00D5547E" w:rsidRPr="001356F1" w:rsidRDefault="008A5977" w:rsidP="005F7F7E">
            <w:r>
              <w:t>Not applicable.</w:t>
            </w:r>
          </w:p>
        </w:tc>
      </w:tr>
      <w:tr w:rsidR="005F7F7E" w:rsidRPr="00975B07" w:rsidTr="00B948A9">
        <w:trPr>
          <w:trHeight w:val="413"/>
        </w:trPr>
        <w:tc>
          <w:tcPr>
            <w:tcW w:w="8931" w:type="dxa"/>
            <w:gridSpan w:val="4"/>
            <w:tcBorders>
              <w:bottom w:val="single" w:sz="4" w:space="0" w:color="000000" w:themeColor="text1"/>
            </w:tcBorders>
          </w:tcPr>
          <w:p w:rsidR="005F7F7E" w:rsidRPr="00975B07" w:rsidRDefault="003D12D5" w:rsidP="008A5977">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307DB7">
              <w:rPr>
                <w:rStyle w:val="Firstpagetablebold"/>
              </w:rPr>
              <w:t>Council</w:t>
            </w:r>
            <w:bookmarkStart w:id="0" w:name="_GoBack"/>
            <w:bookmarkEnd w:id="0"/>
          </w:p>
        </w:tc>
      </w:tr>
      <w:tr w:rsidR="0030208D" w:rsidRPr="00975B07" w:rsidTr="00F124AF">
        <w:trPr>
          <w:trHeight w:val="833"/>
        </w:trPr>
        <w:tc>
          <w:tcPr>
            <w:tcW w:w="750" w:type="dxa"/>
            <w:tcBorders>
              <w:top w:val="single" w:sz="4" w:space="0" w:color="000000" w:themeColor="text1"/>
              <w:left w:val="single" w:sz="4" w:space="0" w:color="000000" w:themeColor="text1"/>
              <w:bottom w:val="single" w:sz="4" w:space="0" w:color="000000" w:themeColor="text1"/>
              <w:right w:val="nil"/>
            </w:tcBorders>
          </w:tcPr>
          <w:p w:rsidR="0030208D" w:rsidRPr="00975B07" w:rsidRDefault="00046D2B" w:rsidP="004A6D2F">
            <w:r w:rsidRPr="00975B07">
              <w:t>1.</w:t>
            </w:r>
          </w:p>
        </w:tc>
        <w:tc>
          <w:tcPr>
            <w:tcW w:w="818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rsidR="00002E5F" w:rsidRPr="001356F1" w:rsidRDefault="00002E5F" w:rsidP="00F11EDD">
            <w:pPr>
              <w:pStyle w:val="Bulletpoints"/>
              <w:ind w:left="0"/>
            </w:pPr>
            <w:r>
              <w:rPr>
                <w:rStyle w:val="Firstpagetablebold"/>
                <w:b w:val="0"/>
              </w:rPr>
              <w:t>Designate</w:t>
            </w:r>
            <w:r w:rsidR="00F769CB" w:rsidRPr="00F769CB">
              <w:rPr>
                <w:rStyle w:val="Firstpagetablebold"/>
                <w:b w:val="0"/>
              </w:rPr>
              <w:t xml:space="preserve"> the </w:t>
            </w:r>
            <w:r w:rsidR="00F769CB">
              <w:rPr>
                <w:rStyle w:val="Firstpagetablebold"/>
                <w:b w:val="0"/>
              </w:rPr>
              <w:t xml:space="preserve">newly appointed Head of Law and Governance, Anita Bradley, </w:t>
            </w:r>
            <w:r w:rsidR="00F769CB" w:rsidRPr="00F769CB">
              <w:rPr>
                <w:rStyle w:val="Firstpagetablebold"/>
                <w:b w:val="0"/>
              </w:rPr>
              <w:t>as the Council’s Monitoring Officer</w:t>
            </w:r>
            <w:r w:rsidR="00F769CB">
              <w:rPr>
                <w:rStyle w:val="Firstpagetablebold"/>
                <w:b w:val="0"/>
              </w:rPr>
              <w:t xml:space="preserve"> from the date she becomes an employee of the Council</w:t>
            </w:r>
            <w:r>
              <w:rPr>
                <w:rStyle w:val="Firstpagetablebold"/>
                <w:b w:val="0"/>
              </w:rPr>
              <w:t xml:space="preserve"> in that post</w:t>
            </w:r>
            <w:r w:rsidR="00F11EDD">
              <w:rPr>
                <w:rStyle w:val="Firstpagetablebold"/>
                <w:b w:val="0"/>
              </w:rPr>
              <w:t>.</w:t>
            </w:r>
          </w:p>
        </w:tc>
      </w:tr>
      <w:tr w:rsidR="00F124AF" w:rsidRPr="00975B07" w:rsidTr="00002E5F">
        <w:trPr>
          <w:trHeight w:val="833"/>
        </w:trPr>
        <w:tc>
          <w:tcPr>
            <w:tcW w:w="750" w:type="dxa"/>
            <w:tcBorders>
              <w:top w:val="single" w:sz="4" w:space="0" w:color="000000" w:themeColor="text1"/>
              <w:left w:val="single" w:sz="4" w:space="0" w:color="000000" w:themeColor="text1"/>
              <w:bottom w:val="single" w:sz="4" w:space="0" w:color="auto"/>
              <w:right w:val="nil"/>
            </w:tcBorders>
          </w:tcPr>
          <w:p w:rsidR="00F124AF" w:rsidRPr="00975B07" w:rsidRDefault="00F124AF" w:rsidP="004A6D2F">
            <w:r>
              <w:t>2.</w:t>
            </w:r>
          </w:p>
        </w:tc>
        <w:tc>
          <w:tcPr>
            <w:tcW w:w="8181" w:type="dxa"/>
            <w:gridSpan w:val="3"/>
            <w:tcBorders>
              <w:top w:val="single" w:sz="4" w:space="0" w:color="000000" w:themeColor="text1"/>
              <w:left w:val="nil"/>
              <w:bottom w:val="single" w:sz="4" w:space="0" w:color="auto"/>
              <w:right w:val="single" w:sz="4" w:space="0" w:color="000000" w:themeColor="text1"/>
            </w:tcBorders>
            <w:shd w:val="clear" w:color="auto" w:fill="auto"/>
          </w:tcPr>
          <w:p w:rsidR="00F124AF" w:rsidRDefault="00F124AF" w:rsidP="00F124AF">
            <w:pPr>
              <w:pStyle w:val="Bulletpoints"/>
              <w:numPr>
                <w:ilvl w:val="0"/>
                <w:numId w:val="0"/>
              </w:numPr>
              <w:tabs>
                <w:tab w:val="clear" w:pos="993"/>
              </w:tabs>
              <w:rPr>
                <w:rStyle w:val="Firstpagetablebold"/>
                <w:b w:val="0"/>
              </w:rPr>
            </w:pPr>
            <w:r>
              <w:rPr>
                <w:rStyle w:val="Firstpagetablebold"/>
                <w:b w:val="0"/>
              </w:rPr>
              <w:t>Appoint</w:t>
            </w:r>
            <w:r w:rsidRPr="00F124AF">
              <w:rPr>
                <w:rStyle w:val="Firstpagetablebold"/>
                <w:b w:val="0"/>
              </w:rPr>
              <w:t xml:space="preserve"> </w:t>
            </w:r>
            <w:r w:rsidRPr="00F769CB">
              <w:rPr>
                <w:rStyle w:val="Firstpagetablebold"/>
                <w:b w:val="0"/>
              </w:rPr>
              <w:t xml:space="preserve">the </w:t>
            </w:r>
            <w:r>
              <w:rPr>
                <w:rStyle w:val="Firstpagetablebold"/>
                <w:b w:val="0"/>
              </w:rPr>
              <w:t>new Head of Law and Governance, Anita Bradley</w:t>
            </w:r>
            <w:r w:rsidRPr="00F124AF">
              <w:rPr>
                <w:rStyle w:val="Firstpagetablebold"/>
                <w:b w:val="0"/>
              </w:rPr>
              <w:t xml:space="preserve"> as the Council’s Returning Officer and </w:t>
            </w:r>
            <w:r>
              <w:rPr>
                <w:rStyle w:val="Firstpagetablebold"/>
                <w:b w:val="0"/>
              </w:rPr>
              <w:t xml:space="preserve">as the Council’s </w:t>
            </w:r>
            <w:r w:rsidRPr="00F124AF">
              <w:rPr>
                <w:rStyle w:val="Firstpagetablebold"/>
                <w:b w:val="0"/>
              </w:rPr>
              <w:t>Electoral Registration Officer</w:t>
            </w:r>
            <w:r w:rsidR="00F11EDD">
              <w:rPr>
                <w:rStyle w:val="Firstpagetablebold"/>
                <w:b w:val="0"/>
              </w:rPr>
              <w:t xml:space="preserve"> from the date she becomes an employee of the Council in that post.</w:t>
            </w:r>
          </w:p>
        </w:tc>
      </w:tr>
      <w:tr w:rsidR="00307DB7" w:rsidTr="004443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835" w:type="dxa"/>
            <w:gridSpan w:val="3"/>
            <w:hideMark/>
          </w:tcPr>
          <w:p w:rsidR="00307DB7" w:rsidRDefault="00307DB7" w:rsidP="00BD52C6">
            <w:pPr>
              <w:rPr>
                <w:rStyle w:val="Firstpagetablebold"/>
              </w:rPr>
            </w:pPr>
            <w:r>
              <w:rPr>
                <w:rStyle w:val="Firstpagetablebold"/>
              </w:rPr>
              <w:t xml:space="preserve">Executive Board Member </w:t>
            </w:r>
            <w:r w:rsidR="00BD52C6">
              <w:rPr>
                <w:rStyle w:val="Firstpagetablebold"/>
              </w:rPr>
              <w:t>responsible :</w:t>
            </w:r>
          </w:p>
        </w:tc>
        <w:tc>
          <w:tcPr>
            <w:tcW w:w="6096" w:type="dxa"/>
            <w:hideMark/>
          </w:tcPr>
          <w:p w:rsidR="00307DB7" w:rsidRPr="001356F1" w:rsidRDefault="00CA24DE" w:rsidP="00F769CB">
            <w:r>
              <w:t xml:space="preserve">Councillor </w:t>
            </w:r>
            <w:r w:rsidR="00F769CB">
              <w:t>Price</w:t>
            </w:r>
            <w:r>
              <w:t xml:space="preserve">, </w:t>
            </w:r>
            <w:r w:rsidR="00F769CB">
              <w:t>Leader of the Council</w:t>
            </w:r>
          </w:p>
        </w:tc>
      </w:tr>
    </w:tbl>
    <w:p w:rsidR="00633578" w:rsidRPr="001356F1" w:rsidRDefault="00F124AF" w:rsidP="00D7492C">
      <w:pPr>
        <w:pStyle w:val="Heading1"/>
      </w:pPr>
      <w:r>
        <w:t>Appointment of Monitoring Officer</w:t>
      </w:r>
    </w:p>
    <w:p w:rsidR="00F769CB" w:rsidRDefault="00F769CB" w:rsidP="00F769CB">
      <w:pPr>
        <w:pStyle w:val="bParagraphtext"/>
      </w:pPr>
      <w:r>
        <w:t>The Council has a duty under Section 5(1) of the Local Government and Housing Act 1989 to designate one of its officers as the Monitoring Officer. The Monitoring Officer may not be the Head of Paid Service or the section 151 Officer.</w:t>
      </w:r>
    </w:p>
    <w:p w:rsidR="00F769CB" w:rsidRDefault="00F769CB" w:rsidP="00E5608F">
      <w:pPr>
        <w:pStyle w:val="bParagraphtext"/>
      </w:pPr>
      <w:r>
        <w:t xml:space="preserve">The Council’s Constitution states in 9.2 that the Head of Law and Governance is the Monitoring Officer. However </w:t>
      </w:r>
      <w:r w:rsidR="00002E5F">
        <w:t>the</w:t>
      </w:r>
      <w:r>
        <w:t xml:space="preserve"> appointment of the </w:t>
      </w:r>
      <w:r w:rsidR="00002E5F">
        <w:t xml:space="preserve">Head of Law and Governance to the statutory role of </w:t>
      </w:r>
      <w:r>
        <w:t>Monitoring Officer is not automatic</w:t>
      </w:r>
      <w:r w:rsidR="00B92A4D">
        <w:t xml:space="preserve"> in law,</w:t>
      </w:r>
      <w:r>
        <w:t xml:space="preserve"> as it must be confirmed by Council.</w:t>
      </w:r>
    </w:p>
    <w:p w:rsidR="00F124AF" w:rsidRPr="001356F1" w:rsidRDefault="00F124AF" w:rsidP="00F124AF">
      <w:pPr>
        <w:pStyle w:val="Heading1"/>
      </w:pPr>
      <w:r>
        <w:t xml:space="preserve">Appointment of </w:t>
      </w:r>
      <w:r w:rsidRPr="00343A85">
        <w:t>Returning Officer and Electoral Registration Officer</w:t>
      </w:r>
    </w:p>
    <w:p w:rsidR="00F124AF" w:rsidRDefault="00F124AF" w:rsidP="00F124AF">
      <w:pPr>
        <w:pStyle w:val="bParagraphtext"/>
      </w:pPr>
      <w:r>
        <w:t>Section 8 of the Representation of the People Act 1983 requires every district council to appoint an officer of the council to be Electoral Registration Officer.</w:t>
      </w:r>
    </w:p>
    <w:p w:rsidR="00F124AF" w:rsidRDefault="00F124AF" w:rsidP="00F11EDD">
      <w:pPr>
        <w:pStyle w:val="bParagraphtext"/>
      </w:pPr>
      <w:r>
        <w:lastRenderedPageBreak/>
        <w:t xml:space="preserve">Section 35 of the Representation of the People Act 1983 requires every district council to appoint </w:t>
      </w:r>
      <w:r w:rsidR="00F11EDD" w:rsidRPr="00F11EDD">
        <w:t xml:space="preserve">an officer of the council to be </w:t>
      </w:r>
      <w:r>
        <w:t>Returning Officer for district and parish council elections. The role is to ensure that the elections are administered effectively and that, as a result, the experience of voters and those standing for election is a positive one.</w:t>
      </w:r>
    </w:p>
    <w:p w:rsidR="00404DDB" w:rsidRDefault="00404DDB" w:rsidP="00404DDB">
      <w:pPr>
        <w:pStyle w:val="bParagraphtext"/>
      </w:pPr>
      <w:r>
        <w:t>The Council’s Constitution does not specify a post to which these offices attach. In law Council must appoint a named officer to these. The Head of Law and Governance has held these offices previously.</w:t>
      </w:r>
    </w:p>
    <w:p w:rsidR="00F11EDD" w:rsidRDefault="00F124AF" w:rsidP="00F11EDD">
      <w:pPr>
        <w:pStyle w:val="bParagraphtext"/>
      </w:pPr>
      <w:r>
        <w:t xml:space="preserve">The roles of Electoral Registration Officer and Returning Officer </w:t>
      </w:r>
      <w:r w:rsidR="00404DDB">
        <w:t>have been held since 15 May 2017</w:t>
      </w:r>
      <w:r>
        <w:t xml:space="preserve"> by Tim Sadler, Executive Director</w:t>
      </w:r>
      <w:r w:rsidR="00F11EDD">
        <w:t xml:space="preserve"> for Community Services.</w:t>
      </w:r>
    </w:p>
    <w:p w:rsidR="00CA1C47" w:rsidRDefault="00404DDB" w:rsidP="00CA1C47">
      <w:pPr>
        <w:pStyle w:val="ListParagraph"/>
        <w:ind w:left="360" w:hanging="360"/>
      </w:pPr>
      <w:r>
        <w:t>A</w:t>
      </w:r>
      <w:r w:rsidR="00F124AF">
        <w:t xml:space="preserve"> Returning Officer</w:t>
      </w:r>
      <w:r>
        <w:t xml:space="preserve"> any appoint deputies, T</w:t>
      </w:r>
      <w:r w:rsidR="00F124AF">
        <w:t>he Electoral Registration Officer cannot appoint a deputy themselves, unless the power to do so has been delegated to them by the council. The Council appointed Martin John as its Deputy Electoral Registration Officer in February 2004. This appointment remains unchanged.</w:t>
      </w:r>
    </w:p>
    <w:p w:rsidR="00CA1C47" w:rsidRPr="00CA1C47" w:rsidRDefault="00CA1C47" w:rsidP="00CA1C47">
      <w:pPr>
        <w:pStyle w:val="ListParagraph"/>
        <w:ind w:left="360" w:hanging="360"/>
      </w:pPr>
      <w:r w:rsidRPr="00CA1C47">
        <w:t>A Returning</w:t>
      </w:r>
      <w:r>
        <w:t xml:space="preserve"> Officer may appoint deputies; t</w:t>
      </w:r>
      <w:r w:rsidRPr="00CA1C47">
        <w:t>he Electoral Registration Officer cann</w:t>
      </w:r>
      <w:r>
        <w:t xml:space="preserve">ot appoint a deputy themselves </w:t>
      </w:r>
      <w:r w:rsidRPr="00CA1C47">
        <w:t xml:space="preserve">unless the power to do so has been delegated to them by the Council. The Council appointed Martin John as its Deputy Electoral Registration Officer in February 2004. This appointment remains unchanged. </w:t>
      </w:r>
    </w:p>
    <w:p w:rsidR="00CA1C47" w:rsidRPr="00CA1C47" w:rsidRDefault="00CA1C47" w:rsidP="00CA1C47">
      <w:pPr>
        <w:pStyle w:val="Heading1"/>
      </w:pPr>
      <w:r>
        <w:t>Date this takes effect</w:t>
      </w:r>
    </w:p>
    <w:p w:rsidR="00CA1C47" w:rsidRPr="00CA1C47" w:rsidRDefault="00CA1C47" w:rsidP="00CA1C47">
      <w:pPr>
        <w:pStyle w:val="ListParagraph"/>
        <w:ind w:left="360" w:hanging="360"/>
      </w:pPr>
      <w:r w:rsidRPr="00CA1C47">
        <w:t>It is anti</w:t>
      </w:r>
      <w:r w:rsidRPr="00CA1C47">
        <w:t xml:space="preserve">cipated that the Council’s new </w:t>
      </w:r>
      <w:r w:rsidRPr="00CA1C47">
        <w:t>Head of La</w:t>
      </w:r>
      <w:r>
        <w:t xml:space="preserve">w and Governance </w:t>
      </w:r>
      <w:r w:rsidRPr="00CA1C47">
        <w:t>will take up her post on 13 November 2017.</w:t>
      </w:r>
    </w:p>
    <w:p w:rsidR="0040736F" w:rsidRPr="001356F1" w:rsidRDefault="002329CF" w:rsidP="004A6D2F">
      <w:pPr>
        <w:pStyle w:val="Heading1"/>
      </w:pPr>
      <w:r w:rsidRPr="001356F1">
        <w:t>Financial implications</w:t>
      </w:r>
    </w:p>
    <w:p w:rsidR="007D0190" w:rsidRPr="00D7492C" w:rsidRDefault="00F769CB" w:rsidP="00D7696B">
      <w:pPr>
        <w:pStyle w:val="bParagraphtext"/>
      </w:pPr>
      <w:r>
        <w:t>There are no financial implications</w:t>
      </w:r>
      <w:r w:rsidR="00055CA7">
        <w:t xml:space="preserve">. </w:t>
      </w:r>
    </w:p>
    <w:p w:rsidR="0040736F" w:rsidRPr="001356F1" w:rsidRDefault="00DA614B" w:rsidP="004A6D2F">
      <w:pPr>
        <w:pStyle w:val="Heading1"/>
      </w:pPr>
      <w:r w:rsidRPr="001356F1">
        <w:t>Legal issues</w:t>
      </w:r>
    </w:p>
    <w:p w:rsidR="002329CF" w:rsidRDefault="00F769CB" w:rsidP="00404DDB">
      <w:pPr>
        <w:pStyle w:val="bParagraphtext"/>
      </w:pPr>
      <w:r>
        <w:t xml:space="preserve">It is a requirement in law that </w:t>
      </w:r>
      <w:r w:rsidR="00F11EDD">
        <w:t>Council has officers correctly appointed to</w:t>
      </w:r>
      <w:r w:rsidR="00404DDB">
        <w:t xml:space="preserve"> </w:t>
      </w:r>
      <w:r w:rsidR="00F11EDD">
        <w:t xml:space="preserve">and holding </w:t>
      </w:r>
      <w:r>
        <w:t xml:space="preserve">the </w:t>
      </w:r>
      <w:r w:rsidR="00F11EDD">
        <w:t>roles of Monitoring Officer, Electoral Registration Officer and Returning Officer.</w:t>
      </w:r>
    </w:p>
    <w:p w:rsidR="00CA1C47" w:rsidRPr="001356F1" w:rsidRDefault="00CA1C47" w:rsidP="00CA1C47">
      <w:pPr>
        <w:pStyle w:val="bParagraphtext"/>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7492C" w:rsidRPr="00A46E98" w:rsidTr="002E3B1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D7492C" w:rsidRPr="00A46E98" w:rsidRDefault="00D7492C" w:rsidP="002E3B11">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D7492C" w:rsidRPr="00F45CD4" w:rsidRDefault="00F769CB" w:rsidP="002E3B11">
            <w:r>
              <w:t>Lindsay Cane</w:t>
            </w:r>
          </w:p>
        </w:tc>
      </w:tr>
      <w:tr w:rsidR="00D7492C" w:rsidRPr="00A46E98" w:rsidTr="002E3B11">
        <w:trPr>
          <w:cantSplit/>
          <w:trHeight w:val="396"/>
        </w:trPr>
        <w:tc>
          <w:tcPr>
            <w:tcW w:w="3969" w:type="dxa"/>
            <w:tcBorders>
              <w:top w:val="single" w:sz="8" w:space="0" w:color="000000"/>
              <w:left w:val="single" w:sz="8" w:space="0" w:color="000000"/>
              <w:bottom w:val="nil"/>
              <w:right w:val="nil"/>
            </w:tcBorders>
            <w:shd w:val="clear" w:color="auto" w:fill="auto"/>
          </w:tcPr>
          <w:p w:rsidR="00D7492C" w:rsidRPr="00A46E98" w:rsidRDefault="00D7492C" w:rsidP="002E3B11">
            <w:r w:rsidRPr="00A46E98">
              <w:t>Job title</w:t>
            </w:r>
          </w:p>
        </w:tc>
        <w:tc>
          <w:tcPr>
            <w:tcW w:w="4962" w:type="dxa"/>
            <w:tcBorders>
              <w:top w:val="single" w:sz="8" w:space="0" w:color="000000"/>
              <w:left w:val="nil"/>
              <w:bottom w:val="nil"/>
              <w:right w:val="single" w:sz="8" w:space="0" w:color="000000"/>
            </w:tcBorders>
            <w:shd w:val="clear" w:color="auto" w:fill="auto"/>
          </w:tcPr>
          <w:p w:rsidR="00D7492C" w:rsidRPr="00F45CD4" w:rsidRDefault="00F769CB" w:rsidP="002E3B11">
            <w:r>
              <w:t>Acting Head of Law and Governance</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Service area or department</w:t>
            </w:r>
          </w:p>
        </w:tc>
        <w:tc>
          <w:tcPr>
            <w:tcW w:w="4962" w:type="dxa"/>
            <w:tcBorders>
              <w:top w:val="nil"/>
              <w:left w:val="nil"/>
              <w:bottom w:val="nil"/>
              <w:right w:val="single" w:sz="8" w:space="0" w:color="000000"/>
            </w:tcBorders>
            <w:shd w:val="clear" w:color="auto" w:fill="auto"/>
          </w:tcPr>
          <w:p w:rsidR="00D7492C" w:rsidRPr="00F45CD4" w:rsidRDefault="00D7492C" w:rsidP="002E3B11">
            <w:r>
              <w:t>Law and Governance</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 xml:space="preserve">Telephone </w:t>
            </w:r>
          </w:p>
        </w:tc>
        <w:tc>
          <w:tcPr>
            <w:tcW w:w="4962" w:type="dxa"/>
            <w:tcBorders>
              <w:top w:val="nil"/>
              <w:left w:val="nil"/>
              <w:bottom w:val="nil"/>
              <w:right w:val="single" w:sz="8" w:space="0" w:color="000000"/>
            </w:tcBorders>
            <w:shd w:val="clear" w:color="auto" w:fill="auto"/>
          </w:tcPr>
          <w:p w:rsidR="00D7492C" w:rsidRPr="00F45CD4" w:rsidRDefault="00D7492C" w:rsidP="002E3B11">
            <w:r>
              <w:t>01865 252275</w:t>
            </w:r>
            <w:r w:rsidRPr="00F45CD4">
              <w:t xml:space="preserve">  </w:t>
            </w:r>
          </w:p>
        </w:tc>
      </w:tr>
      <w:tr w:rsidR="00D7492C" w:rsidRPr="00A46E98" w:rsidTr="002E3B11">
        <w:trPr>
          <w:cantSplit/>
          <w:trHeight w:val="396"/>
        </w:trPr>
        <w:tc>
          <w:tcPr>
            <w:tcW w:w="3969" w:type="dxa"/>
            <w:tcBorders>
              <w:top w:val="nil"/>
              <w:left w:val="single" w:sz="8" w:space="0" w:color="000000"/>
              <w:bottom w:val="single" w:sz="8" w:space="0" w:color="000000"/>
              <w:right w:val="nil"/>
            </w:tcBorders>
            <w:shd w:val="clear" w:color="auto" w:fill="auto"/>
          </w:tcPr>
          <w:p w:rsidR="00D7492C" w:rsidRPr="00A46E98" w:rsidRDefault="00D7492C" w:rsidP="002E3B11">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D7492C" w:rsidRPr="00F45CD4" w:rsidRDefault="00CA1C47" w:rsidP="002E3B11">
            <w:pPr>
              <w:rPr>
                <w:rStyle w:val="Hyperlink"/>
              </w:rPr>
            </w:pPr>
            <w:hyperlink r:id="rId9" w:history="1">
              <w:r w:rsidR="00F769CB" w:rsidRPr="0079296E">
                <w:rPr>
                  <w:rStyle w:val="Hyperlink"/>
                </w:rPr>
                <w:t>lcane@oxford.gov.uk</w:t>
              </w:r>
            </w:hyperlink>
            <w:r w:rsidR="00F769CB">
              <w:t xml:space="preserve"> </w:t>
            </w:r>
          </w:p>
        </w:tc>
      </w:tr>
    </w:tbl>
    <w:p w:rsidR="00387ABB" w:rsidRPr="001356F1" w:rsidRDefault="00387AB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D7492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D7492C">
            <w:r w:rsidRPr="001356F1">
              <w:rPr>
                <w:rStyle w:val="Firstpagetablebold"/>
              </w:rPr>
              <w:t xml:space="preserve">Background Papers: </w:t>
            </w:r>
          </w:p>
        </w:tc>
      </w:tr>
      <w:tr w:rsidR="00DF093E" w:rsidRPr="001356F1" w:rsidTr="00D7492C">
        <w:tc>
          <w:tcPr>
            <w:tcW w:w="567" w:type="dxa"/>
            <w:tcBorders>
              <w:top w:val="single" w:sz="4" w:space="0" w:color="auto"/>
              <w:left w:val="single" w:sz="4" w:space="0" w:color="auto"/>
              <w:bottom w:val="single" w:sz="4" w:space="0" w:color="auto"/>
              <w:right w:val="nil"/>
            </w:tcBorders>
            <w:shd w:val="clear" w:color="auto" w:fill="auto"/>
          </w:tcPr>
          <w:p w:rsidR="0093067A" w:rsidRPr="001356F1" w:rsidRDefault="0093067A" w:rsidP="00F41AC1"/>
        </w:tc>
        <w:tc>
          <w:tcPr>
            <w:tcW w:w="8364" w:type="dxa"/>
            <w:tcBorders>
              <w:top w:val="single" w:sz="4" w:space="0" w:color="auto"/>
              <w:left w:val="nil"/>
              <w:bottom w:val="single" w:sz="4" w:space="0" w:color="auto"/>
              <w:right w:val="single" w:sz="4" w:space="0" w:color="auto"/>
            </w:tcBorders>
          </w:tcPr>
          <w:p w:rsidR="0093067A" w:rsidRPr="001356F1" w:rsidRDefault="00F769CB" w:rsidP="00BD52C6">
            <w:r>
              <w:t>None</w:t>
            </w:r>
            <w:r w:rsidR="00D7696B">
              <w:t xml:space="preserve"> </w:t>
            </w:r>
          </w:p>
        </w:tc>
      </w:tr>
    </w:tbl>
    <w:p w:rsidR="00307DB7" w:rsidRPr="009E51FC" w:rsidRDefault="00307DB7" w:rsidP="00DF7A9A"/>
    <w:sectPr w:rsidR="00307DB7"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E6" w:rsidRDefault="002216E6" w:rsidP="004A6D2F">
      <w:r>
        <w:separator/>
      </w:r>
    </w:p>
  </w:endnote>
  <w:endnote w:type="continuationSeparator" w:id="0">
    <w:p w:rsidR="002216E6" w:rsidRDefault="002216E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E6" w:rsidRDefault="002216E6" w:rsidP="004A6D2F">
      <w:r>
        <w:separator/>
      </w:r>
    </w:p>
  </w:footnote>
  <w:footnote w:type="continuationSeparator" w:id="0">
    <w:p w:rsidR="002216E6" w:rsidRDefault="002216E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73F1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rsidR="00A7672F" w:rsidRDefault="00A7672F" w:rsidP="00055B7C">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5129C3"/>
    <w:multiLevelType w:val="hybridMultilevel"/>
    <w:tmpl w:val="C666B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935041D"/>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934842"/>
    <w:multiLevelType w:val="hybridMultilevel"/>
    <w:tmpl w:val="9BACB23C"/>
    <w:lvl w:ilvl="0" w:tplc="AFA25F0A">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nsid w:val="5CED4A19"/>
    <w:multiLevelType w:val="hybridMultilevel"/>
    <w:tmpl w:val="2368C97C"/>
    <w:lvl w:ilvl="0" w:tplc="776E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B85D09"/>
    <w:multiLevelType w:val="hybridMultilevel"/>
    <w:tmpl w:val="E1843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D27CBC"/>
    <w:multiLevelType w:val="hybridMultilevel"/>
    <w:tmpl w:val="F6B416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1"/>
  </w:num>
  <w:num w:numId="5">
    <w:abstractNumId w:val="31"/>
  </w:num>
  <w:num w:numId="6">
    <w:abstractNumId w:val="38"/>
  </w:num>
  <w:num w:numId="7">
    <w:abstractNumId w:val="25"/>
  </w:num>
  <w:num w:numId="8">
    <w:abstractNumId w:val="23"/>
  </w:num>
  <w:num w:numId="9">
    <w:abstractNumId w:val="13"/>
  </w:num>
  <w:num w:numId="10">
    <w:abstractNumId w:val="16"/>
  </w:num>
  <w:num w:numId="11">
    <w:abstractNumId w:val="28"/>
  </w:num>
  <w:num w:numId="12">
    <w:abstractNumId w:val="27"/>
  </w:num>
  <w:num w:numId="13">
    <w:abstractNumId w:val="10"/>
  </w:num>
  <w:num w:numId="14">
    <w:abstractNumId w:val="41"/>
    <w:lvlOverride w:ilvl="0">
      <w:lvl w:ilvl="0">
        <w:start w:val="1"/>
        <w:numFmt w:val="decimal"/>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8"/>
  </w:num>
  <w:num w:numId="16">
    <w:abstractNumId w:val="11"/>
  </w:num>
  <w:num w:numId="17">
    <w:abstractNumId w:val="30"/>
  </w:num>
  <w:num w:numId="18">
    <w:abstractNumId w:val="12"/>
  </w:num>
  <w:num w:numId="19">
    <w:abstractNumId w:val="34"/>
  </w:num>
  <w:num w:numId="20">
    <w:abstractNumId w:val="19"/>
  </w:num>
  <w:num w:numId="21">
    <w:abstractNumId w:val="24"/>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0"/>
  </w:num>
  <w:num w:numId="37">
    <w:abstractNumId w:val="15"/>
  </w:num>
  <w:num w:numId="38">
    <w:abstractNumId w:val="32"/>
  </w:num>
  <w:num w:numId="39">
    <w:abstractNumId w:val="22"/>
  </w:num>
  <w:num w:numId="40">
    <w:abstractNumId w:val="37"/>
  </w:num>
  <w:num w:numId="41">
    <w:abstractNumId w:val="40"/>
  </w:num>
  <w:num w:numId="42">
    <w:abstractNumId w:val="39"/>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1D"/>
    <w:rsid w:val="00002E5F"/>
    <w:rsid w:val="00007273"/>
    <w:rsid w:val="000117D4"/>
    <w:rsid w:val="00023561"/>
    <w:rsid w:val="000314D7"/>
    <w:rsid w:val="00045F8B"/>
    <w:rsid w:val="00046D2B"/>
    <w:rsid w:val="00055B7C"/>
    <w:rsid w:val="00055CA7"/>
    <w:rsid w:val="00056263"/>
    <w:rsid w:val="00064D8A"/>
    <w:rsid w:val="00064F82"/>
    <w:rsid w:val="00066510"/>
    <w:rsid w:val="0006772F"/>
    <w:rsid w:val="00077523"/>
    <w:rsid w:val="000A3384"/>
    <w:rsid w:val="000C089F"/>
    <w:rsid w:val="000C3928"/>
    <w:rsid w:val="000C5E8E"/>
    <w:rsid w:val="000F4751"/>
    <w:rsid w:val="0010524C"/>
    <w:rsid w:val="00111FB1"/>
    <w:rsid w:val="00113418"/>
    <w:rsid w:val="001156AD"/>
    <w:rsid w:val="001356F1"/>
    <w:rsid w:val="00136994"/>
    <w:rsid w:val="001372C2"/>
    <w:rsid w:val="0014128E"/>
    <w:rsid w:val="00145B24"/>
    <w:rsid w:val="00151888"/>
    <w:rsid w:val="00170A2D"/>
    <w:rsid w:val="001808BC"/>
    <w:rsid w:val="00182B81"/>
    <w:rsid w:val="0018619D"/>
    <w:rsid w:val="00193B1C"/>
    <w:rsid w:val="001A011E"/>
    <w:rsid w:val="001A066A"/>
    <w:rsid w:val="001A13E6"/>
    <w:rsid w:val="001A5731"/>
    <w:rsid w:val="001B0D17"/>
    <w:rsid w:val="001B42C3"/>
    <w:rsid w:val="001C5D5E"/>
    <w:rsid w:val="001D678D"/>
    <w:rsid w:val="001E03F8"/>
    <w:rsid w:val="001E1678"/>
    <w:rsid w:val="001E3376"/>
    <w:rsid w:val="001F1E65"/>
    <w:rsid w:val="002069B3"/>
    <w:rsid w:val="002216E6"/>
    <w:rsid w:val="002329CF"/>
    <w:rsid w:val="00232F5B"/>
    <w:rsid w:val="002351B5"/>
    <w:rsid w:val="00242E91"/>
    <w:rsid w:val="00247C29"/>
    <w:rsid w:val="00260467"/>
    <w:rsid w:val="00263EA3"/>
    <w:rsid w:val="00284F85"/>
    <w:rsid w:val="00290915"/>
    <w:rsid w:val="002A22E2"/>
    <w:rsid w:val="002C4286"/>
    <w:rsid w:val="002C64F7"/>
    <w:rsid w:val="002F41F2"/>
    <w:rsid w:val="003003EA"/>
    <w:rsid w:val="00301BF3"/>
    <w:rsid w:val="0030208D"/>
    <w:rsid w:val="00307DB7"/>
    <w:rsid w:val="00323418"/>
    <w:rsid w:val="003357BF"/>
    <w:rsid w:val="00341F8F"/>
    <w:rsid w:val="00357E77"/>
    <w:rsid w:val="00364FAD"/>
    <w:rsid w:val="0036738F"/>
    <w:rsid w:val="0036759C"/>
    <w:rsid w:val="00367AE5"/>
    <w:rsid w:val="00367D71"/>
    <w:rsid w:val="0037650F"/>
    <w:rsid w:val="0038150A"/>
    <w:rsid w:val="00387ABB"/>
    <w:rsid w:val="003B6E75"/>
    <w:rsid w:val="003B7DA1"/>
    <w:rsid w:val="003D0379"/>
    <w:rsid w:val="003D12D5"/>
    <w:rsid w:val="003D2574"/>
    <w:rsid w:val="003D4C59"/>
    <w:rsid w:val="003D7325"/>
    <w:rsid w:val="003F4267"/>
    <w:rsid w:val="00404032"/>
    <w:rsid w:val="00404DDB"/>
    <w:rsid w:val="0040736F"/>
    <w:rsid w:val="00410720"/>
    <w:rsid w:val="00412C1F"/>
    <w:rsid w:val="00421CB2"/>
    <w:rsid w:val="00425687"/>
    <w:rsid w:val="004268B9"/>
    <w:rsid w:val="00433B96"/>
    <w:rsid w:val="004440F1"/>
    <w:rsid w:val="00444317"/>
    <w:rsid w:val="0044464C"/>
    <w:rsid w:val="004456DD"/>
    <w:rsid w:val="00446CDF"/>
    <w:rsid w:val="004521B7"/>
    <w:rsid w:val="00462AB5"/>
    <w:rsid w:val="00465EAF"/>
    <w:rsid w:val="004738C5"/>
    <w:rsid w:val="00475AD6"/>
    <w:rsid w:val="00491046"/>
    <w:rsid w:val="004A2AC7"/>
    <w:rsid w:val="004A6D2F"/>
    <w:rsid w:val="004C2887"/>
    <w:rsid w:val="004D2626"/>
    <w:rsid w:val="004D6E26"/>
    <w:rsid w:val="004D77D3"/>
    <w:rsid w:val="004E2959"/>
    <w:rsid w:val="004F20EF"/>
    <w:rsid w:val="0050321C"/>
    <w:rsid w:val="0051593E"/>
    <w:rsid w:val="005276AA"/>
    <w:rsid w:val="00542D42"/>
    <w:rsid w:val="0054712D"/>
    <w:rsid w:val="00547EF6"/>
    <w:rsid w:val="005570B5"/>
    <w:rsid w:val="00562E11"/>
    <w:rsid w:val="00567E18"/>
    <w:rsid w:val="00573F1D"/>
    <w:rsid w:val="00575F5F"/>
    <w:rsid w:val="00581805"/>
    <w:rsid w:val="00585F76"/>
    <w:rsid w:val="00591531"/>
    <w:rsid w:val="005A34E4"/>
    <w:rsid w:val="005B17F2"/>
    <w:rsid w:val="005B7FB0"/>
    <w:rsid w:val="005C35A5"/>
    <w:rsid w:val="005C577C"/>
    <w:rsid w:val="005D0621"/>
    <w:rsid w:val="005D1E27"/>
    <w:rsid w:val="005D2A3E"/>
    <w:rsid w:val="005D750A"/>
    <w:rsid w:val="005E022E"/>
    <w:rsid w:val="005E5215"/>
    <w:rsid w:val="005F7F7E"/>
    <w:rsid w:val="006019E6"/>
    <w:rsid w:val="00614693"/>
    <w:rsid w:val="00623C2F"/>
    <w:rsid w:val="00633578"/>
    <w:rsid w:val="00637068"/>
    <w:rsid w:val="00650811"/>
    <w:rsid w:val="00661D3E"/>
    <w:rsid w:val="00692627"/>
    <w:rsid w:val="006969E7"/>
    <w:rsid w:val="006A3643"/>
    <w:rsid w:val="006C2A29"/>
    <w:rsid w:val="006C64CF"/>
    <w:rsid w:val="006D17B1"/>
    <w:rsid w:val="006D2532"/>
    <w:rsid w:val="006D4752"/>
    <w:rsid w:val="006D708A"/>
    <w:rsid w:val="006E14C1"/>
    <w:rsid w:val="006F0292"/>
    <w:rsid w:val="006F27FA"/>
    <w:rsid w:val="006F416B"/>
    <w:rsid w:val="006F519B"/>
    <w:rsid w:val="00705713"/>
    <w:rsid w:val="00713130"/>
    <w:rsid w:val="00713675"/>
    <w:rsid w:val="00715823"/>
    <w:rsid w:val="007169B2"/>
    <w:rsid w:val="00737B93"/>
    <w:rsid w:val="00745312"/>
    <w:rsid w:val="00745BF0"/>
    <w:rsid w:val="007615FE"/>
    <w:rsid w:val="0076655C"/>
    <w:rsid w:val="0077369A"/>
    <w:rsid w:val="007742DC"/>
    <w:rsid w:val="00791437"/>
    <w:rsid w:val="00796623"/>
    <w:rsid w:val="007A2E32"/>
    <w:rsid w:val="007B0C2C"/>
    <w:rsid w:val="007B278E"/>
    <w:rsid w:val="007C5C23"/>
    <w:rsid w:val="007D0190"/>
    <w:rsid w:val="007E2A26"/>
    <w:rsid w:val="007F2348"/>
    <w:rsid w:val="007F7977"/>
    <w:rsid w:val="00803F07"/>
    <w:rsid w:val="00806033"/>
    <w:rsid w:val="0080749A"/>
    <w:rsid w:val="0081697E"/>
    <w:rsid w:val="00821FB8"/>
    <w:rsid w:val="00822ACD"/>
    <w:rsid w:val="00833E3B"/>
    <w:rsid w:val="00855C66"/>
    <w:rsid w:val="00871EE4"/>
    <w:rsid w:val="008740BC"/>
    <w:rsid w:val="008A5977"/>
    <w:rsid w:val="008B293F"/>
    <w:rsid w:val="008B7371"/>
    <w:rsid w:val="008D205A"/>
    <w:rsid w:val="008D2F40"/>
    <w:rsid w:val="008D3DDB"/>
    <w:rsid w:val="008E4C21"/>
    <w:rsid w:val="008E4CC4"/>
    <w:rsid w:val="008F573F"/>
    <w:rsid w:val="009034EC"/>
    <w:rsid w:val="00917DEC"/>
    <w:rsid w:val="00923973"/>
    <w:rsid w:val="0093067A"/>
    <w:rsid w:val="00941C60"/>
    <w:rsid w:val="0096417C"/>
    <w:rsid w:val="00966D42"/>
    <w:rsid w:val="00971206"/>
    <w:rsid w:val="00971689"/>
    <w:rsid w:val="00973E90"/>
    <w:rsid w:val="00975B07"/>
    <w:rsid w:val="00980B4A"/>
    <w:rsid w:val="009E3D0A"/>
    <w:rsid w:val="009E51FC"/>
    <w:rsid w:val="009F1849"/>
    <w:rsid w:val="009F1D28"/>
    <w:rsid w:val="009F64E2"/>
    <w:rsid w:val="009F7618"/>
    <w:rsid w:val="00A04D23"/>
    <w:rsid w:val="00A06766"/>
    <w:rsid w:val="00A13765"/>
    <w:rsid w:val="00A16667"/>
    <w:rsid w:val="00A21B12"/>
    <w:rsid w:val="00A23F80"/>
    <w:rsid w:val="00A46E98"/>
    <w:rsid w:val="00A508C1"/>
    <w:rsid w:val="00A6352B"/>
    <w:rsid w:val="00A701B5"/>
    <w:rsid w:val="00A714BB"/>
    <w:rsid w:val="00A7672F"/>
    <w:rsid w:val="00A92D8F"/>
    <w:rsid w:val="00A95081"/>
    <w:rsid w:val="00AA52FD"/>
    <w:rsid w:val="00AB2988"/>
    <w:rsid w:val="00AB7999"/>
    <w:rsid w:val="00AC5687"/>
    <w:rsid w:val="00AD1C44"/>
    <w:rsid w:val="00AD3292"/>
    <w:rsid w:val="00AE7AF0"/>
    <w:rsid w:val="00B43490"/>
    <w:rsid w:val="00B500CA"/>
    <w:rsid w:val="00B56D84"/>
    <w:rsid w:val="00B804EC"/>
    <w:rsid w:val="00B84827"/>
    <w:rsid w:val="00B86314"/>
    <w:rsid w:val="00B92A4D"/>
    <w:rsid w:val="00B948A9"/>
    <w:rsid w:val="00BA1C2E"/>
    <w:rsid w:val="00BB5B4C"/>
    <w:rsid w:val="00BC200B"/>
    <w:rsid w:val="00BC4756"/>
    <w:rsid w:val="00BC69A4"/>
    <w:rsid w:val="00BD52C6"/>
    <w:rsid w:val="00BE0680"/>
    <w:rsid w:val="00BE305F"/>
    <w:rsid w:val="00BE7BA3"/>
    <w:rsid w:val="00BF5682"/>
    <w:rsid w:val="00BF5A67"/>
    <w:rsid w:val="00BF7B09"/>
    <w:rsid w:val="00C0366B"/>
    <w:rsid w:val="00C20A95"/>
    <w:rsid w:val="00C2692F"/>
    <w:rsid w:val="00C3207C"/>
    <w:rsid w:val="00C335A1"/>
    <w:rsid w:val="00C400E1"/>
    <w:rsid w:val="00C41187"/>
    <w:rsid w:val="00C63C31"/>
    <w:rsid w:val="00C757A0"/>
    <w:rsid w:val="00C760DE"/>
    <w:rsid w:val="00C82630"/>
    <w:rsid w:val="00C85B4E"/>
    <w:rsid w:val="00C907F7"/>
    <w:rsid w:val="00CA1C47"/>
    <w:rsid w:val="00CA2103"/>
    <w:rsid w:val="00CA2317"/>
    <w:rsid w:val="00CA24DE"/>
    <w:rsid w:val="00CB6B99"/>
    <w:rsid w:val="00CC1C24"/>
    <w:rsid w:val="00CE4C87"/>
    <w:rsid w:val="00CE544A"/>
    <w:rsid w:val="00CE56CE"/>
    <w:rsid w:val="00D11E1C"/>
    <w:rsid w:val="00D160B0"/>
    <w:rsid w:val="00D17F94"/>
    <w:rsid w:val="00D223FC"/>
    <w:rsid w:val="00D26D1E"/>
    <w:rsid w:val="00D277A7"/>
    <w:rsid w:val="00D474CF"/>
    <w:rsid w:val="00D5547E"/>
    <w:rsid w:val="00D72B6B"/>
    <w:rsid w:val="00D7492C"/>
    <w:rsid w:val="00D7696B"/>
    <w:rsid w:val="00D869A1"/>
    <w:rsid w:val="00DA413F"/>
    <w:rsid w:val="00DA4584"/>
    <w:rsid w:val="00DA517C"/>
    <w:rsid w:val="00DA614B"/>
    <w:rsid w:val="00DC3060"/>
    <w:rsid w:val="00DE0FB2"/>
    <w:rsid w:val="00DE5E0E"/>
    <w:rsid w:val="00DE6F7A"/>
    <w:rsid w:val="00DF093E"/>
    <w:rsid w:val="00DF7A9A"/>
    <w:rsid w:val="00E011D9"/>
    <w:rsid w:val="00E01F42"/>
    <w:rsid w:val="00E101D9"/>
    <w:rsid w:val="00E15946"/>
    <w:rsid w:val="00E206D6"/>
    <w:rsid w:val="00E25730"/>
    <w:rsid w:val="00E3366E"/>
    <w:rsid w:val="00E52086"/>
    <w:rsid w:val="00E543A6"/>
    <w:rsid w:val="00E5608F"/>
    <w:rsid w:val="00E60479"/>
    <w:rsid w:val="00E61D73"/>
    <w:rsid w:val="00E73684"/>
    <w:rsid w:val="00E818D6"/>
    <w:rsid w:val="00E87F7A"/>
    <w:rsid w:val="00E90B44"/>
    <w:rsid w:val="00E96BD7"/>
    <w:rsid w:val="00EA0DB1"/>
    <w:rsid w:val="00EA0EE9"/>
    <w:rsid w:val="00EC7A70"/>
    <w:rsid w:val="00ED52CA"/>
    <w:rsid w:val="00ED5860"/>
    <w:rsid w:val="00EE35C9"/>
    <w:rsid w:val="00EF31C9"/>
    <w:rsid w:val="00F05ECA"/>
    <w:rsid w:val="00F11EDD"/>
    <w:rsid w:val="00F124AF"/>
    <w:rsid w:val="00F3566E"/>
    <w:rsid w:val="00F375FB"/>
    <w:rsid w:val="00F41AC1"/>
    <w:rsid w:val="00F4367A"/>
    <w:rsid w:val="00F445B1"/>
    <w:rsid w:val="00F45CD4"/>
    <w:rsid w:val="00F65D71"/>
    <w:rsid w:val="00F66DCA"/>
    <w:rsid w:val="00F74F53"/>
    <w:rsid w:val="00F7606D"/>
    <w:rsid w:val="00F769CB"/>
    <w:rsid w:val="00F81670"/>
    <w:rsid w:val="00F82024"/>
    <w:rsid w:val="00F93B14"/>
    <w:rsid w:val="00F95BC9"/>
    <w:rsid w:val="00FA624C"/>
    <w:rsid w:val="00FB7E5E"/>
    <w:rsid w:val="00FC53C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23541270">
      <w:bodyDiv w:val="1"/>
      <w:marLeft w:val="0"/>
      <w:marRight w:val="0"/>
      <w:marTop w:val="0"/>
      <w:marBottom w:val="0"/>
      <w:divBdr>
        <w:top w:val="none" w:sz="0" w:space="0" w:color="auto"/>
        <w:left w:val="none" w:sz="0" w:space="0" w:color="auto"/>
        <w:bottom w:val="none" w:sz="0" w:space="0" w:color="auto"/>
        <w:right w:val="none" w:sz="0" w:space="0" w:color="auto"/>
      </w:divBdr>
      <w:divsChild>
        <w:div w:id="1589851836">
          <w:marLeft w:val="0"/>
          <w:marRight w:val="0"/>
          <w:marTop w:val="0"/>
          <w:marBottom w:val="0"/>
          <w:divBdr>
            <w:top w:val="none" w:sz="0" w:space="0" w:color="auto"/>
            <w:left w:val="none" w:sz="0" w:space="0" w:color="auto"/>
            <w:bottom w:val="none" w:sz="0" w:space="0" w:color="auto"/>
            <w:right w:val="none" w:sz="0" w:space="0" w:color="auto"/>
          </w:divBdr>
        </w:div>
        <w:div w:id="1941331065">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733950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042169">
      <w:bodyDiv w:val="1"/>
      <w:marLeft w:val="0"/>
      <w:marRight w:val="0"/>
      <w:marTop w:val="0"/>
      <w:marBottom w:val="0"/>
      <w:divBdr>
        <w:top w:val="none" w:sz="0" w:space="0" w:color="auto"/>
        <w:left w:val="none" w:sz="0" w:space="0" w:color="auto"/>
        <w:bottom w:val="none" w:sz="0" w:space="0" w:color="auto"/>
        <w:right w:val="none" w:sz="0" w:space="0" w:color="auto"/>
      </w:divBdr>
    </w:div>
    <w:div w:id="14639599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an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4B2A-1B05-4FC5-B88B-4B87DE9E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6EAB9227</Template>
  <TotalTime>59</TotalTime>
  <Pages>2</Pages>
  <Words>582</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5</cp:revision>
  <cp:lastPrinted>2015-07-03T13:50:00Z</cp:lastPrinted>
  <dcterms:created xsi:type="dcterms:W3CDTF">2017-09-14T15:12:00Z</dcterms:created>
  <dcterms:modified xsi:type="dcterms:W3CDTF">2017-09-19T09:43:00Z</dcterms:modified>
</cp:coreProperties>
</file>